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289" w:type="dxa"/>
        <w:tblInd w:w="-5" w:type="dxa"/>
        <w:tblLayout w:type="fixed"/>
        <w:tblLook w:val="04A0" w:firstRow="1" w:lastRow="0" w:firstColumn="1" w:lastColumn="0" w:noHBand="0" w:noVBand="1"/>
      </w:tblPr>
      <w:tblGrid>
        <w:gridCol w:w="992"/>
        <w:gridCol w:w="7379"/>
        <w:gridCol w:w="6918"/>
      </w:tblGrid>
      <w:tr w:rsidR="007E6F45" w:rsidRPr="00E01BC8" w14:paraId="5EB6E83A" w14:textId="77777777" w:rsidTr="007E6F45">
        <w:trPr>
          <w:trHeight w:val="371"/>
        </w:trPr>
        <w:tc>
          <w:tcPr>
            <w:tcW w:w="992" w:type="dxa"/>
          </w:tcPr>
          <w:p w14:paraId="0C8ADBC5" w14:textId="77777777" w:rsidR="007E6F45" w:rsidRPr="00E01BC8" w:rsidRDefault="007E6F45" w:rsidP="00002C07">
            <w:pPr>
              <w:rPr>
                <w:rFonts w:cstheme="minorHAnsi"/>
                <w:sz w:val="20"/>
                <w:szCs w:val="20"/>
              </w:rPr>
            </w:pPr>
            <w:r>
              <w:rPr>
                <w:noProof/>
              </w:rPr>
              <w:drawing>
                <wp:inline distT="0" distB="0" distL="0" distR="0" wp14:anchorId="54B9282A" wp14:editId="5E46AD52">
                  <wp:extent cx="423194" cy="242631"/>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4257" cy="277640"/>
                          </a:xfrm>
                          <a:prstGeom prst="rect">
                            <a:avLst/>
                          </a:prstGeom>
                        </pic:spPr>
                      </pic:pic>
                    </a:graphicData>
                  </a:graphic>
                </wp:inline>
              </w:drawing>
            </w:r>
          </w:p>
        </w:tc>
        <w:tc>
          <w:tcPr>
            <w:tcW w:w="7379" w:type="dxa"/>
          </w:tcPr>
          <w:p w14:paraId="02A69C1B" w14:textId="59A9DB13" w:rsidR="007E6F45" w:rsidRPr="00125F2F" w:rsidRDefault="007E6F45" w:rsidP="007E6F45">
            <w:pPr>
              <w:jc w:val="center"/>
              <w:rPr>
                <w:rFonts w:ascii="Arial" w:hAnsi="Arial" w:cs="Arial"/>
                <w:sz w:val="15"/>
                <w:szCs w:val="15"/>
              </w:rPr>
            </w:pPr>
            <w:r>
              <w:rPr>
                <w:rFonts w:ascii="Arial" w:hAnsi="Arial" w:cs="Arial"/>
                <w:sz w:val="15"/>
                <w:szCs w:val="15"/>
              </w:rPr>
              <w:t>KS1 A Summer Term</w:t>
            </w:r>
          </w:p>
        </w:tc>
        <w:tc>
          <w:tcPr>
            <w:tcW w:w="6918" w:type="dxa"/>
          </w:tcPr>
          <w:p w14:paraId="4CBF7C71" w14:textId="4BEE18D2" w:rsidR="007E6F45" w:rsidRPr="00BB2449" w:rsidRDefault="007E6F45" w:rsidP="007E6F45">
            <w:pPr>
              <w:jc w:val="center"/>
              <w:rPr>
                <w:rFonts w:ascii="Arial" w:hAnsi="Arial" w:cs="Arial"/>
                <w:sz w:val="15"/>
                <w:szCs w:val="15"/>
              </w:rPr>
            </w:pPr>
            <w:r>
              <w:rPr>
                <w:rFonts w:ascii="Arial" w:hAnsi="Arial" w:cs="Arial"/>
                <w:sz w:val="15"/>
                <w:szCs w:val="15"/>
              </w:rPr>
              <w:t>KS2 D Summer Term</w:t>
            </w:r>
          </w:p>
        </w:tc>
      </w:tr>
      <w:tr w:rsidR="007E6F45" w:rsidRPr="00434ED2" w14:paraId="6BE0435F" w14:textId="77777777" w:rsidTr="007E6F45">
        <w:trPr>
          <w:trHeight w:val="785"/>
        </w:trPr>
        <w:tc>
          <w:tcPr>
            <w:tcW w:w="992" w:type="dxa"/>
            <w:shd w:val="clear" w:color="auto" w:fill="00B0F0"/>
          </w:tcPr>
          <w:p w14:paraId="29F7EB6A" w14:textId="00866F46" w:rsidR="007E6F45" w:rsidRPr="00125F2F" w:rsidRDefault="007E6F45" w:rsidP="00A61073">
            <w:pPr>
              <w:rPr>
                <w:rFonts w:ascii="Arial" w:hAnsi="Arial" w:cs="Arial"/>
                <w:b/>
                <w:bCs/>
              </w:rPr>
            </w:pPr>
          </w:p>
        </w:tc>
        <w:tc>
          <w:tcPr>
            <w:tcW w:w="7379" w:type="dxa"/>
            <w:shd w:val="clear" w:color="auto" w:fill="00B0F0"/>
          </w:tcPr>
          <w:p w14:paraId="04E76D11" w14:textId="1A020666" w:rsidR="007E6F45" w:rsidRPr="00DB6A98" w:rsidRDefault="007E6F45" w:rsidP="00A61073">
            <w:pPr>
              <w:pStyle w:val="Heading5"/>
              <w:rPr>
                <w:rFonts w:ascii="Arial" w:hAnsi="Arial" w:cs="Arial"/>
                <w:b w:val="0"/>
                <w:bCs w:val="0"/>
                <w:color w:val="000000" w:themeColor="text1"/>
                <w:sz w:val="15"/>
                <w:szCs w:val="15"/>
              </w:rPr>
            </w:pPr>
            <w:hyperlink r:id="rId5" w:history="1">
              <w:r w:rsidRPr="00DB6A98">
                <w:rPr>
                  <w:rStyle w:val="Hyperlink"/>
                  <w:rFonts w:ascii="Arial" w:hAnsi="Arial" w:cs="Arial"/>
                  <w:color w:val="000000" w:themeColor="text1"/>
                </w:rPr>
                <w:t>Be An Architect</w:t>
              </w:r>
            </w:hyperlink>
            <w:r w:rsidRPr="00DB6A98">
              <w:rPr>
                <w:rFonts w:ascii="Arial" w:hAnsi="Arial" w:cs="Arial"/>
                <w:b w:val="0"/>
                <w:bCs w:val="0"/>
                <w:color w:val="000000" w:themeColor="text1"/>
                <w:sz w:val="15"/>
                <w:szCs w:val="15"/>
              </w:rPr>
              <w:br/>
              <w:t>Architecture, sketchbooks, drawing</w:t>
            </w:r>
          </w:p>
        </w:tc>
        <w:tc>
          <w:tcPr>
            <w:tcW w:w="6918" w:type="dxa"/>
            <w:shd w:val="clear" w:color="auto" w:fill="00B0F0"/>
          </w:tcPr>
          <w:p w14:paraId="3D4FD475" w14:textId="2267A6FA" w:rsidR="007E6F45" w:rsidRPr="00DB6A98" w:rsidRDefault="007E6F45" w:rsidP="00A61073">
            <w:pPr>
              <w:rPr>
                <w:rFonts w:ascii="Arial" w:hAnsi="Arial" w:cs="Arial"/>
                <w:b/>
                <w:bCs/>
                <w:color w:val="000000" w:themeColor="text1"/>
                <w:sz w:val="15"/>
                <w:szCs w:val="15"/>
              </w:rPr>
            </w:pPr>
            <w:hyperlink r:id="rId6" w:history="1">
              <w:r w:rsidRPr="00DB6A98">
                <w:rPr>
                  <w:rStyle w:val="Hyperlink"/>
                  <w:rFonts w:ascii="Arial" w:hAnsi="Arial" w:cs="Arial"/>
                  <w:b/>
                  <w:bCs/>
                  <w:color w:val="000000" w:themeColor="text1"/>
                  <w:sz w:val="20"/>
                  <w:szCs w:val="20"/>
                </w:rPr>
                <w:t>Telling Stories Through Making</w:t>
              </w:r>
            </w:hyperlink>
            <w:r w:rsidRPr="00DB6A98">
              <w:rPr>
                <w:rFonts w:ascii="Arial" w:hAnsi="Arial" w:cs="Arial"/>
                <w:b/>
                <w:bCs/>
                <w:color w:val="000000" w:themeColor="text1"/>
                <w:sz w:val="15"/>
                <w:szCs w:val="15"/>
              </w:rPr>
              <w:br/>
            </w:r>
            <w:r w:rsidRPr="00DB6A98">
              <w:rPr>
                <w:rFonts w:ascii="Arial" w:hAnsi="Arial" w:cs="Arial"/>
                <w:color w:val="000000" w:themeColor="text1"/>
                <w:sz w:val="15"/>
                <w:szCs w:val="15"/>
              </w:rPr>
              <w:t>Sculpture, Drawing, Sketchbooks</w:t>
            </w:r>
          </w:p>
        </w:tc>
      </w:tr>
      <w:tr w:rsidR="007E6F45" w:rsidRPr="00D969B5" w14:paraId="13D104FD" w14:textId="77777777" w:rsidTr="007E6F45">
        <w:trPr>
          <w:trHeight w:val="8641"/>
        </w:trPr>
        <w:tc>
          <w:tcPr>
            <w:tcW w:w="992" w:type="dxa"/>
            <w:shd w:val="clear" w:color="auto" w:fill="00B0F0"/>
          </w:tcPr>
          <w:p w14:paraId="158588DA" w14:textId="77777777" w:rsidR="007E6F45" w:rsidRPr="00D969B5" w:rsidRDefault="007E6F45" w:rsidP="00002C07">
            <w:pPr>
              <w:rPr>
                <w:rFonts w:cstheme="minorHAnsi"/>
                <w:sz w:val="18"/>
                <w:szCs w:val="18"/>
              </w:rPr>
            </w:pPr>
            <w:r>
              <w:rPr>
                <w:rFonts w:cstheme="minorHAnsi"/>
                <w:noProof/>
                <w:sz w:val="18"/>
                <w:szCs w:val="18"/>
              </w:rPr>
              <mc:AlternateContent>
                <mc:Choice Requires="wps">
                  <w:drawing>
                    <wp:anchor distT="0" distB="0" distL="114300" distR="114300" simplePos="0" relativeHeight="251663360" behindDoc="0" locked="0" layoutInCell="1" allowOverlap="1" wp14:anchorId="5874095D" wp14:editId="7890C4E1">
                      <wp:simplePos x="0" y="0"/>
                      <wp:positionH relativeFrom="column">
                        <wp:posOffset>86943</wp:posOffset>
                      </wp:positionH>
                      <wp:positionV relativeFrom="paragraph">
                        <wp:posOffset>40619</wp:posOffset>
                      </wp:positionV>
                      <wp:extent cx="551662" cy="3393104"/>
                      <wp:effectExtent l="0" t="0" r="0" b="0"/>
                      <wp:wrapNone/>
                      <wp:docPr id="2" name="Text Box 2"/>
                      <wp:cNvGraphicFramePr/>
                      <a:graphic xmlns:a="http://schemas.openxmlformats.org/drawingml/2006/main">
                        <a:graphicData uri="http://schemas.microsoft.com/office/word/2010/wordprocessingShape">
                          <wps:wsp>
                            <wps:cNvSpPr txBox="1"/>
                            <wps:spPr>
                              <a:xfrm>
                                <a:off x="0" y="0"/>
                                <a:ext cx="551662" cy="3393104"/>
                              </a:xfrm>
                              <a:prstGeom prst="rect">
                                <a:avLst/>
                              </a:prstGeom>
                              <a:noFill/>
                              <a:ln w="6350">
                                <a:noFill/>
                              </a:ln>
                            </wps:spPr>
                            <wps:txbx>
                              <w:txbxContent>
                                <w:p w14:paraId="2345165E" w14:textId="411431DE" w:rsidR="007E6F45" w:rsidRPr="00087227" w:rsidRDefault="007E6F45" w:rsidP="00A61073">
                                  <w:pPr>
                                    <w:rPr>
                                      <w:sz w:val="48"/>
                                      <w:szCs w:val="48"/>
                                    </w:rPr>
                                  </w:pPr>
                                  <w:r>
                                    <w:rPr>
                                      <w:sz w:val="48"/>
                                      <w:szCs w:val="48"/>
                                    </w:rPr>
                                    <w:t>Working in 3 Dimensions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4095D" id="_x0000_t202" coordsize="21600,21600" o:spt="202" path="m,l,21600r21600,l21600,xe">
                      <v:stroke joinstyle="miter"/>
                      <v:path gradientshapeok="t" o:connecttype="rect"/>
                    </v:shapetype>
                    <v:shape id="Text Box 2" o:spid="_x0000_s1026" type="#_x0000_t202" style="position:absolute;margin-left:6.85pt;margin-top:3.2pt;width:43.45pt;height:26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" filled="f" stroked="f" strokeweight=".5pt">
                      <v:textbox style="layout-flow:vertical-ideographic">
                        <w:txbxContent>
                          <w:p w14:paraId="2345165E" w14:textId="411431DE" w:rsidR="007E6F45" w:rsidRPr="00087227" w:rsidRDefault="007E6F45" w:rsidP="00A61073">
                            <w:pPr>
                              <w:rPr>
                                <w:sz w:val="48"/>
                                <w:szCs w:val="48"/>
                              </w:rPr>
                            </w:pPr>
                            <w:r>
                              <w:rPr>
                                <w:sz w:val="48"/>
                                <w:szCs w:val="48"/>
                              </w:rPr>
                              <w:t>Working in 3 Dimensions</w:t>
                            </w:r>
                          </w:p>
                        </w:txbxContent>
                      </v:textbox>
                    </v:shape>
                  </w:pict>
                </mc:Fallback>
              </mc:AlternateContent>
            </w:r>
          </w:p>
        </w:tc>
        <w:tc>
          <w:tcPr>
            <w:tcW w:w="7379" w:type="dxa"/>
          </w:tcPr>
          <w:p w14:paraId="7A2967E2" w14:textId="77777777" w:rsidR="007E6F45" w:rsidRPr="00125F2F" w:rsidRDefault="007E6F45" w:rsidP="00125F2F">
            <w:pPr>
              <w:widowControl w:val="0"/>
              <w:pBdr>
                <w:top w:val="nil"/>
                <w:left w:val="nil"/>
                <w:bottom w:val="nil"/>
                <w:right w:val="nil"/>
                <w:between w:val="nil"/>
              </w:pBdr>
              <w:rPr>
                <w:rFonts w:ascii="Arial" w:hAnsi="Arial" w:cs="Arial"/>
                <w:sz w:val="15"/>
                <w:szCs w:val="15"/>
              </w:rPr>
            </w:pPr>
            <w:r w:rsidRPr="00125F2F">
              <w:rPr>
                <w:rFonts w:ascii="Arial" w:hAnsi="Arial" w:cs="Arial"/>
                <w:sz w:val="15"/>
                <w:szCs w:val="15"/>
              </w:rPr>
              <w:t>Pupils will become familiar with the term ‘architecture’. They will think about architecture in their local area and engage in peer discussion about local landmarks. Pupils will be challenged to make several drawings in sketchbooks using hand-writing pens taking no longer than 5 or 10 minutes, thinking about line and mark making.</w:t>
            </w:r>
          </w:p>
          <w:p w14:paraId="55CE0E27" w14:textId="70D87199" w:rsidR="007E6F45" w:rsidRPr="00125F2F" w:rsidRDefault="007E6F45" w:rsidP="00125F2F">
            <w:pPr>
              <w:pStyle w:val="Heading5"/>
              <w:rPr>
                <w:rFonts w:ascii="Arial" w:hAnsi="Arial" w:cs="Arial"/>
                <w:b w:val="0"/>
                <w:bCs w:val="0"/>
                <w:sz w:val="15"/>
                <w:szCs w:val="15"/>
              </w:rPr>
            </w:pPr>
            <w:r w:rsidRPr="00125F2F">
              <w:rPr>
                <w:rFonts w:ascii="Arial" w:hAnsi="Arial" w:cs="Arial"/>
                <w:b w:val="0"/>
                <w:bCs w:val="0"/>
                <w:sz w:val="15"/>
                <w:szCs w:val="15"/>
              </w:rPr>
              <w:t>Pupils will be introduced to the work of Hundertwasser and will use images and videos to frame discussion around his work. Pupils will respond by collecting and gathering information visually in their sketchbooks using a range of materials.</w:t>
            </w:r>
          </w:p>
          <w:p w14:paraId="3A8AFFCE" w14:textId="341A7813" w:rsidR="007E6F45" w:rsidRPr="00125F2F" w:rsidRDefault="007E6F45" w:rsidP="00125F2F">
            <w:pPr>
              <w:pStyle w:val="Heading5"/>
              <w:rPr>
                <w:rFonts w:ascii="Arial" w:hAnsi="Arial" w:cs="Arial"/>
                <w:b w:val="0"/>
                <w:bCs w:val="0"/>
                <w:sz w:val="15"/>
                <w:szCs w:val="15"/>
              </w:rPr>
            </w:pPr>
            <w:r w:rsidRPr="00125F2F">
              <w:rPr>
                <w:rFonts w:ascii="Arial" w:hAnsi="Arial" w:cs="Arial"/>
                <w:b w:val="0"/>
                <w:bCs w:val="0"/>
                <w:sz w:val="15"/>
                <w:szCs w:val="15"/>
              </w:rPr>
              <w:t>Pupils will use the ‘design through making’ approach to make their own architecture. They will be inventive about the shapes and structures that they will use and which 3d forms they want to create. Pupils will address questions of how their architecture will stand, the purpose of it, and who it will be made for. They will work in their sketchbooks to record their findings. Pupils will respond to interventions designed to give them fresh perspectives or ideas.</w:t>
            </w:r>
          </w:p>
          <w:p w14:paraId="2A2EB1B5" w14:textId="5FB325DB" w:rsidR="007E6F45" w:rsidRPr="00125F2F" w:rsidRDefault="007E6F45" w:rsidP="00125F2F">
            <w:pPr>
              <w:rPr>
                <w:rFonts w:ascii="Arial" w:hAnsi="Arial" w:cs="Arial"/>
                <w:sz w:val="15"/>
                <w:szCs w:val="15"/>
              </w:rPr>
            </w:pPr>
            <w:r w:rsidRPr="00125F2F">
              <w:rPr>
                <w:rStyle w:val="normaltextrun"/>
                <w:rFonts w:ascii="Arial" w:hAnsi="Arial" w:cs="Arial"/>
                <w:sz w:val="15"/>
                <w:szCs w:val="15"/>
              </w:rPr>
              <w:t>Pupils will display their work in a clear space and reflect on the half term, sharing what they like and what they would like to try again through peer discussion. </w:t>
            </w:r>
            <w:r w:rsidRPr="00125F2F">
              <w:rPr>
                <w:rStyle w:val="eop"/>
                <w:rFonts w:ascii="Arial" w:hAnsi="Arial" w:cs="Arial"/>
                <w:sz w:val="15"/>
                <w:szCs w:val="15"/>
              </w:rPr>
              <w:t> </w:t>
            </w:r>
          </w:p>
          <w:p w14:paraId="79420D7C" w14:textId="3328CA67" w:rsidR="007E6F45" w:rsidRPr="00125F2F" w:rsidRDefault="007E6F45" w:rsidP="003942F3">
            <w:pPr>
              <w:pStyle w:val="Heading5"/>
              <w:rPr>
                <w:rFonts w:ascii="Arial" w:hAnsi="Arial" w:cs="Arial"/>
                <w:b w:val="0"/>
                <w:bCs w:val="0"/>
                <w:color w:val="000000" w:themeColor="text1"/>
                <w:sz w:val="15"/>
                <w:szCs w:val="15"/>
              </w:rPr>
            </w:pPr>
            <w:hyperlink r:id="rId7" w:history="1">
              <w:r w:rsidRPr="002A634C">
                <w:rPr>
                  <w:rStyle w:val="Hyperlink"/>
                  <w:rFonts w:ascii="Arial" w:hAnsi="Arial" w:cs="Arial"/>
                  <w:b w:val="0"/>
                  <w:bCs w:val="0"/>
                  <w:color w:val="ED7D31" w:themeColor="accent2"/>
                  <w:sz w:val="15"/>
                  <w:szCs w:val="15"/>
                </w:rPr>
                <w:t>Hundertwasser</w:t>
              </w:r>
            </w:hyperlink>
            <w:r w:rsidRPr="002A634C">
              <w:rPr>
                <w:rFonts w:ascii="Arial" w:hAnsi="Arial" w:cs="Arial"/>
                <w:b w:val="0"/>
                <w:bCs w:val="0"/>
                <w:color w:val="ED7D31" w:themeColor="accent2"/>
                <w:sz w:val="15"/>
                <w:szCs w:val="15"/>
              </w:rPr>
              <w:t xml:space="preserve">, </w:t>
            </w:r>
            <w:hyperlink r:id="rId8" w:history="1">
              <w:r w:rsidRPr="002A634C">
                <w:rPr>
                  <w:rStyle w:val="Hyperlink"/>
                  <w:rFonts w:ascii="Arial" w:hAnsi="Arial" w:cs="Arial"/>
                  <w:b w:val="0"/>
                  <w:bCs w:val="0"/>
                  <w:color w:val="ED7D31" w:themeColor="accent2"/>
                  <w:sz w:val="15"/>
                  <w:szCs w:val="15"/>
                </w:rPr>
                <w:t>Zaha Hadid,</w:t>
              </w:r>
            </w:hyperlink>
            <w:r w:rsidRPr="002A634C">
              <w:rPr>
                <w:rFonts w:ascii="Arial" w:hAnsi="Arial" w:cs="Arial"/>
                <w:b w:val="0"/>
                <w:bCs w:val="0"/>
                <w:color w:val="ED7D31" w:themeColor="accent2"/>
                <w:sz w:val="15"/>
                <w:szCs w:val="15"/>
              </w:rPr>
              <w:t xml:space="preserve"> </w:t>
            </w:r>
            <w:hyperlink r:id="rId9" w:history="1">
              <w:r w:rsidRPr="002A634C">
                <w:rPr>
                  <w:rStyle w:val="Hyperlink"/>
                  <w:rFonts w:ascii="Arial" w:hAnsi="Arial" w:cs="Arial"/>
                  <w:b w:val="0"/>
                  <w:bCs w:val="0"/>
                  <w:color w:val="ED7D31" w:themeColor="accent2"/>
                  <w:sz w:val="15"/>
                  <w:szCs w:val="15"/>
                </w:rPr>
                <w:t>Heatherwick Studios</w:t>
              </w:r>
            </w:hyperlink>
            <w:r w:rsidRPr="002A634C">
              <w:rPr>
                <w:rFonts w:ascii="Arial" w:hAnsi="Arial" w:cs="Arial"/>
                <w:b w:val="0"/>
                <w:bCs w:val="0"/>
                <w:color w:val="ED7D31" w:themeColor="accent2"/>
                <w:sz w:val="15"/>
                <w:szCs w:val="15"/>
              </w:rPr>
              <w:t xml:space="preserve"> </w:t>
            </w:r>
          </w:p>
        </w:tc>
        <w:tc>
          <w:tcPr>
            <w:tcW w:w="6918" w:type="dxa"/>
          </w:tcPr>
          <w:p w14:paraId="2BFB7E29" w14:textId="77777777" w:rsidR="007E6F45" w:rsidRPr="00BB2449" w:rsidRDefault="007E6F45" w:rsidP="00BB2449">
            <w:pPr>
              <w:widowControl w:val="0"/>
              <w:pBdr>
                <w:top w:val="nil"/>
                <w:left w:val="nil"/>
                <w:bottom w:val="nil"/>
                <w:right w:val="nil"/>
                <w:between w:val="nil"/>
              </w:pBdr>
              <w:rPr>
                <w:rFonts w:ascii="Arial" w:hAnsi="Arial" w:cs="Arial"/>
                <w:sz w:val="15"/>
                <w:szCs w:val="15"/>
              </w:rPr>
            </w:pPr>
            <w:r w:rsidRPr="00BB2449">
              <w:rPr>
                <w:rFonts w:ascii="Arial" w:hAnsi="Arial" w:cs="Arial"/>
                <w:sz w:val="15"/>
                <w:szCs w:val="15"/>
              </w:rPr>
              <w:t>Pupils will look at the work of artists Inbal Leitner and Rosie Hurley to see how they use their sketchbooks to develop characters and refine ideas. They will respond by filling a couple of pages in their sketchbooks with visual notes about what they are thinking and seeing.</w:t>
            </w:r>
          </w:p>
          <w:p w14:paraId="70D51AC7" w14:textId="7961B06A" w:rsidR="007E6F45" w:rsidRPr="00BB2449" w:rsidRDefault="007E6F45" w:rsidP="00002C07">
            <w:pPr>
              <w:rPr>
                <w:rFonts w:ascii="Arial" w:hAnsi="Arial" w:cs="Arial"/>
                <w:sz w:val="15"/>
                <w:szCs w:val="15"/>
              </w:rPr>
            </w:pPr>
          </w:p>
          <w:p w14:paraId="33B9C72C" w14:textId="72A52723" w:rsidR="007E6F45" w:rsidRPr="00BB2449" w:rsidRDefault="007E6F45" w:rsidP="00002C07">
            <w:pPr>
              <w:rPr>
                <w:rFonts w:ascii="Arial" w:hAnsi="Arial" w:cs="Arial"/>
                <w:sz w:val="15"/>
                <w:szCs w:val="15"/>
              </w:rPr>
            </w:pPr>
            <w:r w:rsidRPr="00BB2449">
              <w:rPr>
                <w:rFonts w:ascii="Arial" w:hAnsi="Arial" w:cs="Arial"/>
                <w:sz w:val="15"/>
                <w:szCs w:val="15"/>
              </w:rPr>
              <w:t>Pupils will try three simple exercises to help them draw from life and explore how we might use exaggeration as a tool to help us convey the intention of our drawing. Pupils will use line and shape and will also create a watercolour wash painting to consolidate all that they have learnt in the session.</w:t>
            </w:r>
          </w:p>
          <w:p w14:paraId="44DB5A55" w14:textId="2E254905" w:rsidR="007E6F45" w:rsidRPr="00BB2449" w:rsidRDefault="007E6F45" w:rsidP="00002C07">
            <w:pPr>
              <w:rPr>
                <w:rFonts w:ascii="Arial" w:hAnsi="Arial" w:cs="Arial"/>
                <w:sz w:val="15"/>
                <w:szCs w:val="15"/>
              </w:rPr>
            </w:pPr>
          </w:p>
          <w:p w14:paraId="676F0BFF" w14:textId="5D90A789" w:rsidR="007E6F45" w:rsidRPr="00BB2449" w:rsidRDefault="007E6F45" w:rsidP="00002C07">
            <w:pPr>
              <w:rPr>
                <w:rFonts w:ascii="Arial" w:hAnsi="Arial" w:cs="Arial"/>
                <w:sz w:val="15"/>
                <w:szCs w:val="15"/>
              </w:rPr>
            </w:pPr>
            <w:r w:rsidRPr="00BB2449">
              <w:rPr>
                <w:rFonts w:ascii="Arial" w:hAnsi="Arial" w:cs="Arial"/>
                <w:sz w:val="15"/>
                <w:szCs w:val="15"/>
              </w:rPr>
              <w:t>Pupils will translate text into imagery using shape and line. They will use their sketchbooks to respond to the original stimulus before developing a sculptural character, Pupils will, re-interpret, and re-invent the character whilst exploring the qualities of different materials. They will explore character, narrative, and context to create their sculptures showing consideration for form, texture, material, construction, and colour.</w:t>
            </w:r>
          </w:p>
          <w:p w14:paraId="11781FCB" w14:textId="48686D3C" w:rsidR="007E6F45" w:rsidRPr="00BB2449" w:rsidRDefault="007E6F45" w:rsidP="00002C07">
            <w:pPr>
              <w:rPr>
                <w:rFonts w:ascii="Arial" w:hAnsi="Arial" w:cs="Arial"/>
                <w:sz w:val="15"/>
                <w:szCs w:val="15"/>
              </w:rPr>
            </w:pPr>
          </w:p>
          <w:p w14:paraId="1CA0B069" w14:textId="77777777" w:rsidR="007E6F45" w:rsidRPr="00BB2449" w:rsidRDefault="007E6F45" w:rsidP="00BB2449">
            <w:pPr>
              <w:rPr>
                <w:rFonts w:ascii="Arial" w:hAnsi="Arial" w:cs="Arial"/>
                <w:sz w:val="15"/>
                <w:szCs w:val="15"/>
              </w:rPr>
            </w:pPr>
            <w:r w:rsidRPr="00BB2449">
              <w:rPr>
                <w:rStyle w:val="normaltextrun"/>
                <w:rFonts w:ascii="Arial" w:hAnsi="Arial" w:cs="Arial"/>
                <w:sz w:val="15"/>
                <w:szCs w:val="15"/>
                <w:shd w:val="clear" w:color="auto" w:fill="FFFFFF"/>
              </w:rPr>
              <w:t>Pupils will display their work in a clear space and reflect on the half term, sharing what they like and what they would like to try again through peer discussion.  </w:t>
            </w:r>
            <w:r w:rsidRPr="00BB2449">
              <w:rPr>
                <w:rStyle w:val="eop"/>
                <w:rFonts w:ascii="Arial" w:hAnsi="Arial" w:cs="Arial"/>
                <w:sz w:val="15"/>
                <w:szCs w:val="15"/>
              </w:rPr>
              <w:t> </w:t>
            </w:r>
          </w:p>
          <w:p w14:paraId="6933835E" w14:textId="1B5A6DED" w:rsidR="007E6F45" w:rsidRPr="00BB2449" w:rsidRDefault="007E6F45" w:rsidP="00002C07">
            <w:pPr>
              <w:rPr>
                <w:rFonts w:ascii="Arial" w:hAnsi="Arial" w:cs="Arial"/>
                <w:sz w:val="15"/>
                <w:szCs w:val="15"/>
              </w:rPr>
            </w:pPr>
          </w:p>
          <w:p w14:paraId="7737CF4C" w14:textId="48C1B029" w:rsidR="007E6F45" w:rsidRPr="002A634C" w:rsidRDefault="007E6F45" w:rsidP="00336162">
            <w:pPr>
              <w:rPr>
                <w:rFonts w:eastAsia="Times New Roman"/>
                <w:color w:val="ED7D31" w:themeColor="accent2"/>
              </w:rPr>
            </w:pPr>
            <w:hyperlink r:id="rId10" w:history="1">
              <w:r w:rsidRPr="002A634C">
                <w:rPr>
                  <w:rStyle w:val="Hyperlink"/>
                  <w:rFonts w:ascii="Arial" w:hAnsi="Arial" w:cs="Arial"/>
                  <w:color w:val="ED7D31" w:themeColor="accent2"/>
                  <w:sz w:val="15"/>
                  <w:szCs w:val="15"/>
                </w:rPr>
                <w:t>Rosie Hurley</w:t>
              </w:r>
            </w:hyperlink>
            <w:r w:rsidRPr="002A634C">
              <w:rPr>
                <w:rStyle w:val="Strong"/>
                <w:rFonts w:ascii="Arial" w:hAnsi="Arial" w:cs="Arial"/>
                <w:b w:val="0"/>
                <w:bCs w:val="0"/>
                <w:color w:val="ED7D31" w:themeColor="accent2"/>
                <w:sz w:val="15"/>
                <w:szCs w:val="15"/>
              </w:rPr>
              <w:t xml:space="preserve">, </w:t>
            </w:r>
            <w:hyperlink r:id="rId11" w:history="1">
              <w:r w:rsidRPr="002A634C">
                <w:rPr>
                  <w:rStyle w:val="Hyperlink"/>
                  <w:rFonts w:ascii="Arial" w:hAnsi="Arial" w:cs="Arial"/>
                  <w:color w:val="ED7D31" w:themeColor="accent2"/>
                  <w:sz w:val="15"/>
                  <w:szCs w:val="15"/>
                </w:rPr>
                <w:t>Inbal Leitner</w:t>
              </w:r>
            </w:hyperlink>
            <w:r w:rsidRPr="002A634C">
              <w:rPr>
                <w:rStyle w:val="Strong"/>
                <w:rFonts w:ascii="Arial" w:hAnsi="Arial" w:cs="Arial"/>
                <w:b w:val="0"/>
                <w:bCs w:val="0"/>
                <w:color w:val="ED7D31" w:themeColor="accent2"/>
                <w:sz w:val="15"/>
                <w:szCs w:val="15"/>
              </w:rPr>
              <w:t xml:space="preserve">, </w:t>
            </w:r>
            <w:hyperlink r:id="rId12" w:history="1">
              <w:r w:rsidRPr="002A634C">
                <w:rPr>
                  <w:rStyle w:val="Hyperlink"/>
                  <w:rFonts w:ascii="Arial" w:hAnsi="Arial" w:cs="Arial"/>
                  <w:color w:val="ED7D31" w:themeColor="accent2"/>
                  <w:sz w:val="15"/>
                  <w:szCs w:val="15"/>
                </w:rPr>
                <w:t>Roald Dahl</w:t>
              </w:r>
            </w:hyperlink>
            <w:r w:rsidRPr="002A634C">
              <w:rPr>
                <w:rStyle w:val="Strong"/>
                <w:rFonts w:ascii="Arial" w:hAnsi="Arial" w:cs="Arial"/>
                <w:b w:val="0"/>
                <w:bCs w:val="0"/>
                <w:color w:val="ED7D31" w:themeColor="accent2"/>
                <w:sz w:val="15"/>
                <w:szCs w:val="15"/>
              </w:rPr>
              <w:t xml:space="preserve">, </w:t>
            </w:r>
            <w:hyperlink r:id="rId13" w:history="1">
              <w:r w:rsidRPr="002A634C">
                <w:rPr>
                  <w:rStyle w:val="Hyperlink"/>
                  <w:rFonts w:ascii="Arial" w:hAnsi="Arial" w:cs="Arial"/>
                  <w:color w:val="ED7D31" w:themeColor="accent2"/>
                  <w:sz w:val="15"/>
                  <w:szCs w:val="15"/>
                </w:rPr>
                <w:t>Quentin Blake</w:t>
              </w:r>
            </w:hyperlink>
          </w:p>
          <w:p w14:paraId="3A7134C3" w14:textId="113E8D5F" w:rsidR="007E6F45" w:rsidRPr="00BB2449" w:rsidRDefault="007E6F45" w:rsidP="00002C07">
            <w:pPr>
              <w:rPr>
                <w:rFonts w:ascii="Arial" w:hAnsi="Arial" w:cs="Arial"/>
                <w:sz w:val="15"/>
                <w:szCs w:val="15"/>
              </w:rPr>
            </w:pPr>
          </w:p>
        </w:tc>
      </w:tr>
    </w:tbl>
    <w:p w14:paraId="38AFD2D0" w14:textId="77777777" w:rsidR="00A61073" w:rsidRDefault="00A61073"/>
    <w:sectPr w:rsidR="00A61073" w:rsidSect="000865C3">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73"/>
    <w:rsid w:val="000865C3"/>
    <w:rsid w:val="000B39A3"/>
    <w:rsid w:val="001151D4"/>
    <w:rsid w:val="00125F2F"/>
    <w:rsid w:val="001C2301"/>
    <w:rsid w:val="001F2FD6"/>
    <w:rsid w:val="00240586"/>
    <w:rsid w:val="002805C7"/>
    <w:rsid w:val="002A634C"/>
    <w:rsid w:val="00336162"/>
    <w:rsid w:val="003942F3"/>
    <w:rsid w:val="004B25BF"/>
    <w:rsid w:val="004B55E2"/>
    <w:rsid w:val="004C2894"/>
    <w:rsid w:val="005337B6"/>
    <w:rsid w:val="005424E6"/>
    <w:rsid w:val="00573061"/>
    <w:rsid w:val="007E6F45"/>
    <w:rsid w:val="008C4D4E"/>
    <w:rsid w:val="008D1202"/>
    <w:rsid w:val="0095161F"/>
    <w:rsid w:val="009B734C"/>
    <w:rsid w:val="00A61073"/>
    <w:rsid w:val="00B05E54"/>
    <w:rsid w:val="00BB2449"/>
    <w:rsid w:val="00C01D3D"/>
    <w:rsid w:val="00CC776F"/>
    <w:rsid w:val="00D43F6F"/>
    <w:rsid w:val="00D52076"/>
    <w:rsid w:val="00DB6A98"/>
    <w:rsid w:val="00DF258E"/>
    <w:rsid w:val="00E23A56"/>
    <w:rsid w:val="00E871D3"/>
    <w:rsid w:val="00EB4A67"/>
    <w:rsid w:val="00EE4A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BC1D"/>
  <w15:chartTrackingRefBased/>
  <w15:docId w15:val="{2F68902B-D873-B148-82BC-2AF0FD59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073"/>
    <w:rPr>
      <w:rFonts w:eastAsiaTheme="minorEastAsia"/>
    </w:rPr>
  </w:style>
  <w:style w:type="paragraph" w:styleId="Heading4">
    <w:name w:val="heading 4"/>
    <w:basedOn w:val="Normal"/>
    <w:next w:val="Normal"/>
    <w:link w:val="Heading4Char"/>
    <w:uiPriority w:val="9"/>
    <w:unhideWhenUsed/>
    <w:qFormat/>
    <w:rsid w:val="00B05E5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A61073"/>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61073"/>
    <w:rPr>
      <w:rFonts w:ascii="Times New Roman" w:eastAsia="Times New Roman" w:hAnsi="Times New Roman" w:cs="Times New Roman"/>
      <w:b/>
      <w:bCs/>
      <w:sz w:val="20"/>
      <w:szCs w:val="20"/>
      <w:lang w:eastAsia="en-GB"/>
    </w:rPr>
  </w:style>
  <w:style w:type="table" w:styleId="TableGrid">
    <w:name w:val="Table Grid"/>
    <w:basedOn w:val="TableNormal"/>
    <w:uiPriority w:val="39"/>
    <w:rsid w:val="00A61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61073"/>
    <w:rPr>
      <w:b/>
      <w:bCs/>
    </w:rPr>
  </w:style>
  <w:style w:type="character" w:customStyle="1" w:styleId="Heading4Char">
    <w:name w:val="Heading 4 Char"/>
    <w:basedOn w:val="DefaultParagraphFont"/>
    <w:link w:val="Heading4"/>
    <w:uiPriority w:val="9"/>
    <w:rsid w:val="00B05E54"/>
    <w:rPr>
      <w:rFonts w:asciiTheme="majorHAnsi" w:eastAsiaTheme="majorEastAsia" w:hAnsiTheme="majorHAnsi" w:cstheme="majorBidi"/>
      <w:i/>
      <w:iCs/>
      <w:color w:val="2F5496" w:themeColor="accent1" w:themeShade="BF"/>
    </w:rPr>
  </w:style>
  <w:style w:type="character" w:customStyle="1" w:styleId="normaltextrun">
    <w:name w:val="normaltextrun"/>
    <w:basedOn w:val="DefaultParagraphFont"/>
    <w:rsid w:val="00125F2F"/>
  </w:style>
  <w:style w:type="character" w:customStyle="1" w:styleId="eop">
    <w:name w:val="eop"/>
    <w:basedOn w:val="DefaultParagraphFont"/>
    <w:rsid w:val="00125F2F"/>
  </w:style>
  <w:style w:type="paragraph" w:customStyle="1" w:styleId="paragraph">
    <w:name w:val="paragraph"/>
    <w:basedOn w:val="Normal"/>
    <w:rsid w:val="0033616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DB6A98"/>
    <w:rPr>
      <w:color w:val="0563C1" w:themeColor="hyperlink"/>
      <w:u w:val="single"/>
    </w:rPr>
  </w:style>
  <w:style w:type="character" w:styleId="UnresolvedMention">
    <w:name w:val="Unresolved Mention"/>
    <w:basedOn w:val="DefaultParagraphFont"/>
    <w:uiPriority w:val="99"/>
    <w:semiHidden/>
    <w:unhideWhenUsed/>
    <w:rsid w:val="00DB6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922">
      <w:bodyDiv w:val="1"/>
      <w:marLeft w:val="0"/>
      <w:marRight w:val="0"/>
      <w:marTop w:val="0"/>
      <w:marBottom w:val="0"/>
      <w:divBdr>
        <w:top w:val="none" w:sz="0" w:space="0" w:color="auto"/>
        <w:left w:val="none" w:sz="0" w:space="0" w:color="auto"/>
        <w:bottom w:val="none" w:sz="0" w:space="0" w:color="auto"/>
        <w:right w:val="none" w:sz="0" w:space="0" w:color="auto"/>
      </w:divBdr>
    </w:div>
    <w:div w:id="172844247">
      <w:bodyDiv w:val="1"/>
      <w:marLeft w:val="0"/>
      <w:marRight w:val="0"/>
      <w:marTop w:val="0"/>
      <w:marBottom w:val="0"/>
      <w:divBdr>
        <w:top w:val="none" w:sz="0" w:space="0" w:color="auto"/>
        <w:left w:val="none" w:sz="0" w:space="0" w:color="auto"/>
        <w:bottom w:val="none" w:sz="0" w:space="0" w:color="auto"/>
        <w:right w:val="none" w:sz="0" w:space="0" w:color="auto"/>
      </w:divBdr>
    </w:div>
    <w:div w:id="678898226">
      <w:bodyDiv w:val="1"/>
      <w:marLeft w:val="0"/>
      <w:marRight w:val="0"/>
      <w:marTop w:val="0"/>
      <w:marBottom w:val="0"/>
      <w:divBdr>
        <w:top w:val="none" w:sz="0" w:space="0" w:color="auto"/>
        <w:left w:val="none" w:sz="0" w:space="0" w:color="auto"/>
        <w:bottom w:val="none" w:sz="0" w:space="0" w:color="auto"/>
        <w:right w:val="none" w:sz="0" w:space="0" w:color="auto"/>
      </w:divBdr>
    </w:div>
    <w:div w:id="1395658134">
      <w:bodyDiv w:val="1"/>
      <w:marLeft w:val="0"/>
      <w:marRight w:val="0"/>
      <w:marTop w:val="0"/>
      <w:marBottom w:val="0"/>
      <w:divBdr>
        <w:top w:val="none" w:sz="0" w:space="0" w:color="auto"/>
        <w:left w:val="none" w:sz="0" w:space="0" w:color="auto"/>
        <w:bottom w:val="none" w:sz="0" w:space="0" w:color="auto"/>
        <w:right w:val="none" w:sz="0" w:space="0" w:color="auto"/>
      </w:divBdr>
    </w:div>
    <w:div w:id="1515195209">
      <w:bodyDiv w:val="1"/>
      <w:marLeft w:val="0"/>
      <w:marRight w:val="0"/>
      <w:marTop w:val="0"/>
      <w:marBottom w:val="0"/>
      <w:divBdr>
        <w:top w:val="none" w:sz="0" w:space="0" w:color="auto"/>
        <w:left w:val="none" w:sz="0" w:space="0" w:color="auto"/>
        <w:bottom w:val="none" w:sz="0" w:space="0" w:color="auto"/>
        <w:right w:val="none" w:sz="0" w:space="0" w:color="auto"/>
      </w:divBdr>
    </w:div>
    <w:div w:id="157747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art.org.uk/talking-points-bridge-design/" TargetMode="External"/><Relationship Id="rId13" Type="http://schemas.openxmlformats.org/officeDocument/2006/relationships/hyperlink" Target="https://www.accessart.org.uk/exaggerating-to-communicate/" TargetMode="External"/><Relationship Id="rId3" Type="http://schemas.openxmlformats.org/officeDocument/2006/relationships/webSettings" Target="webSettings.xml"/><Relationship Id="rId7" Type="http://schemas.openxmlformats.org/officeDocument/2006/relationships/hyperlink" Target="https://www.accessart.org.uk/talking-points-hundertwasser-the-architect/" TargetMode="External"/><Relationship Id="rId12" Type="http://schemas.openxmlformats.org/officeDocument/2006/relationships/hyperlink" Target="https://www.accessart.org.uk/exaggerating-to-communic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cessart.org.uk/telling-stories-through-making/" TargetMode="External"/><Relationship Id="rId11" Type="http://schemas.openxmlformats.org/officeDocument/2006/relationships/hyperlink" Target="https://www.accessart.org.uk/my-tiger-sketchbook-video-by-inbal-leitner/" TargetMode="External"/><Relationship Id="rId5" Type="http://schemas.openxmlformats.org/officeDocument/2006/relationships/hyperlink" Target="https://www.accessart.org.uk/be-an-architect/" TargetMode="External"/><Relationship Id="rId15" Type="http://schemas.openxmlformats.org/officeDocument/2006/relationships/theme" Target="theme/theme1.xml"/><Relationship Id="rId10" Type="http://schemas.openxmlformats.org/officeDocument/2006/relationships/hyperlink" Target="https://www.accessart.org.uk/rosie-hurley-esio-trot/" TargetMode="External"/><Relationship Id="rId4" Type="http://schemas.openxmlformats.org/officeDocument/2006/relationships/image" Target="media/image1.jpeg"/><Relationship Id="rId9" Type="http://schemas.openxmlformats.org/officeDocument/2006/relationships/hyperlink" Target="https://www.accessart.org.uk/talking-points-bridge-desig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Briggs</dc:creator>
  <cp:keywords/>
  <dc:description/>
  <cp:lastModifiedBy>Lisa McGinty</cp:lastModifiedBy>
  <cp:revision>4</cp:revision>
  <dcterms:created xsi:type="dcterms:W3CDTF">2025-07-15T20:14:00Z</dcterms:created>
  <dcterms:modified xsi:type="dcterms:W3CDTF">2025-09-08T19:36:00Z</dcterms:modified>
</cp:coreProperties>
</file>