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5446" w:type="dxa"/>
        <w:tblLayout w:type="fixed"/>
        <w:tblLook w:val="04A0" w:firstRow="1" w:lastRow="0" w:firstColumn="1" w:lastColumn="0" w:noHBand="0" w:noVBand="1"/>
      </w:tblPr>
      <w:tblGrid>
        <w:gridCol w:w="1191"/>
        <w:gridCol w:w="14255"/>
      </w:tblGrid>
      <w:tr w:rsidR="004C6AE9" w:rsidRPr="00E01BC8" w14:paraId="5C7240C8" w14:textId="77777777" w:rsidTr="004C6AE9">
        <w:tc>
          <w:tcPr>
            <w:tcW w:w="1191" w:type="dxa"/>
          </w:tcPr>
          <w:p w14:paraId="4CA1490C" w14:textId="77777777" w:rsidR="004C6AE9" w:rsidRPr="00E01BC8" w:rsidRDefault="004C6AE9" w:rsidP="00002C07">
            <w:pPr>
              <w:rPr>
                <w:rFonts w:cstheme="minorHAnsi"/>
                <w:sz w:val="20"/>
                <w:szCs w:val="20"/>
              </w:rPr>
            </w:pPr>
            <w:r>
              <w:rPr>
                <w:noProof/>
              </w:rPr>
              <w:drawing>
                <wp:inline distT="0" distB="0" distL="0" distR="0" wp14:anchorId="3F1C73B9" wp14:editId="59658E12">
                  <wp:extent cx="423194" cy="242631"/>
                  <wp:effectExtent l="0" t="0" r="0" b="0"/>
                  <wp:docPr id="1" name="Picture 1"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iagram&#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484257" cy="277640"/>
                          </a:xfrm>
                          <a:prstGeom prst="rect">
                            <a:avLst/>
                          </a:prstGeom>
                        </pic:spPr>
                      </pic:pic>
                    </a:graphicData>
                  </a:graphic>
                </wp:inline>
              </w:drawing>
            </w:r>
          </w:p>
        </w:tc>
        <w:tc>
          <w:tcPr>
            <w:tcW w:w="14255" w:type="dxa"/>
          </w:tcPr>
          <w:p w14:paraId="7BE1DEF4" w14:textId="3085C95C" w:rsidR="004C6AE9" w:rsidRPr="00B42D61" w:rsidRDefault="004C6AE9" w:rsidP="004C6AE9">
            <w:pPr>
              <w:jc w:val="center"/>
              <w:rPr>
                <w:rFonts w:ascii="Arial" w:hAnsi="Arial" w:cs="Arial"/>
                <w:sz w:val="15"/>
                <w:szCs w:val="15"/>
              </w:rPr>
            </w:pPr>
            <w:r>
              <w:rPr>
                <w:rFonts w:ascii="Arial" w:hAnsi="Arial" w:cs="Arial"/>
                <w:sz w:val="15"/>
                <w:szCs w:val="15"/>
              </w:rPr>
              <w:t>KS2 C Spring Term</w:t>
            </w:r>
          </w:p>
        </w:tc>
      </w:tr>
      <w:tr w:rsidR="004C6AE9" w:rsidRPr="00434ED2" w14:paraId="0C453AEA" w14:textId="77777777" w:rsidTr="004C6AE9">
        <w:tc>
          <w:tcPr>
            <w:tcW w:w="1191" w:type="dxa"/>
            <w:shd w:val="clear" w:color="auto" w:fill="D5FC79"/>
          </w:tcPr>
          <w:p w14:paraId="262C1139" w14:textId="34FDC5D9" w:rsidR="004C6AE9" w:rsidRPr="00BD0E09" w:rsidRDefault="004C6AE9" w:rsidP="009742F5">
            <w:pPr>
              <w:rPr>
                <w:rFonts w:ascii="Arial" w:hAnsi="Arial" w:cs="Arial"/>
                <w:b/>
                <w:bCs/>
                <w:sz w:val="16"/>
                <w:szCs w:val="16"/>
              </w:rPr>
            </w:pPr>
          </w:p>
        </w:tc>
        <w:tc>
          <w:tcPr>
            <w:tcW w:w="14255" w:type="dxa"/>
            <w:shd w:val="clear" w:color="auto" w:fill="D5FC79"/>
          </w:tcPr>
          <w:p w14:paraId="7E187CA1" w14:textId="199443E0" w:rsidR="004C6AE9" w:rsidRPr="00F73D3E" w:rsidRDefault="004C6AE9" w:rsidP="009742F5">
            <w:pPr>
              <w:rPr>
                <w:rFonts w:ascii="Arial" w:hAnsi="Arial" w:cs="Arial"/>
                <w:b/>
                <w:bCs/>
                <w:color w:val="000000" w:themeColor="text1"/>
                <w:sz w:val="15"/>
                <w:szCs w:val="15"/>
              </w:rPr>
            </w:pPr>
            <w:hyperlink r:id="rId5" w:history="1">
              <w:r w:rsidRPr="00F73D3E">
                <w:rPr>
                  <w:rStyle w:val="Hyperlink"/>
                  <w:rFonts w:ascii="Arial" w:hAnsi="Arial" w:cs="Arial"/>
                  <w:b/>
                  <w:bCs/>
                  <w:color w:val="000000" w:themeColor="text1"/>
                  <w:sz w:val="20"/>
                  <w:szCs w:val="20"/>
                </w:rPr>
                <w:t>Working with Shape &amp; Colour</w:t>
              </w:r>
            </w:hyperlink>
            <w:r w:rsidRPr="00F73D3E">
              <w:rPr>
                <w:rFonts w:ascii="Arial" w:hAnsi="Arial" w:cs="Arial"/>
                <w:b/>
                <w:bCs/>
                <w:color w:val="000000" w:themeColor="text1"/>
                <w:sz w:val="15"/>
                <w:szCs w:val="15"/>
              </w:rPr>
              <w:br/>
            </w:r>
            <w:r w:rsidRPr="00F73D3E">
              <w:rPr>
                <w:rFonts w:ascii="Arial" w:hAnsi="Arial" w:cs="Arial"/>
                <w:color w:val="000000" w:themeColor="text1"/>
                <w:sz w:val="15"/>
                <w:szCs w:val="15"/>
              </w:rPr>
              <w:t>Drawing, Collage, Stencils</w:t>
            </w:r>
            <w:r w:rsidRPr="00F73D3E">
              <w:rPr>
                <w:rFonts w:ascii="Arial" w:hAnsi="Arial" w:cs="Arial"/>
                <w:b/>
                <w:bCs/>
                <w:color w:val="000000" w:themeColor="text1"/>
                <w:sz w:val="15"/>
                <w:szCs w:val="15"/>
              </w:rPr>
              <w:t>,</w:t>
            </w:r>
            <w:r w:rsidRPr="00F73D3E">
              <w:rPr>
                <w:rFonts w:ascii="Arial" w:hAnsi="Arial" w:cs="Arial"/>
                <w:color w:val="000000" w:themeColor="text1"/>
                <w:sz w:val="15"/>
                <w:szCs w:val="15"/>
              </w:rPr>
              <w:t xml:space="preserve"> Screen Print, Sketchbooks</w:t>
            </w:r>
          </w:p>
        </w:tc>
      </w:tr>
      <w:tr w:rsidR="004C6AE9" w:rsidRPr="00D969B5" w14:paraId="73A94080" w14:textId="77777777" w:rsidTr="004C6AE9">
        <w:tc>
          <w:tcPr>
            <w:tcW w:w="1191" w:type="dxa"/>
            <w:shd w:val="clear" w:color="auto" w:fill="D5FC79"/>
          </w:tcPr>
          <w:p w14:paraId="56F1EC23" w14:textId="0B2949C3" w:rsidR="004C6AE9" w:rsidRPr="00D969B5" w:rsidRDefault="004C6AE9" w:rsidP="009742F5">
            <w:pPr>
              <w:rPr>
                <w:rFonts w:cstheme="minorHAnsi"/>
                <w:sz w:val="18"/>
                <w:szCs w:val="18"/>
              </w:rPr>
            </w:pPr>
            <w:r>
              <w:rPr>
                <w:rFonts w:cstheme="minorHAnsi"/>
                <w:noProof/>
                <w:sz w:val="18"/>
                <w:szCs w:val="18"/>
              </w:rPr>
              <mc:AlternateContent>
                <mc:Choice Requires="wps">
                  <w:drawing>
                    <wp:anchor distT="0" distB="0" distL="114300" distR="114300" simplePos="0" relativeHeight="251663360" behindDoc="0" locked="0" layoutInCell="1" allowOverlap="1" wp14:anchorId="49FF7A6B" wp14:editId="79AD5F5C">
                      <wp:simplePos x="0" y="0"/>
                      <wp:positionH relativeFrom="column">
                        <wp:posOffset>86943</wp:posOffset>
                      </wp:positionH>
                      <wp:positionV relativeFrom="paragraph">
                        <wp:posOffset>41641</wp:posOffset>
                      </wp:positionV>
                      <wp:extent cx="551662" cy="3090823"/>
                      <wp:effectExtent l="0" t="0" r="0" b="0"/>
                      <wp:wrapNone/>
                      <wp:docPr id="2" name="Text Box 2"/>
                      <wp:cNvGraphicFramePr/>
                      <a:graphic xmlns:a="http://schemas.openxmlformats.org/drawingml/2006/main">
                        <a:graphicData uri="http://schemas.microsoft.com/office/word/2010/wordprocessingShape">
                          <wps:wsp>
                            <wps:cNvSpPr txBox="1"/>
                            <wps:spPr>
                              <a:xfrm>
                                <a:off x="0" y="0"/>
                                <a:ext cx="551662" cy="3090823"/>
                              </a:xfrm>
                              <a:prstGeom prst="rect">
                                <a:avLst/>
                              </a:prstGeom>
                              <a:noFill/>
                              <a:ln w="6350">
                                <a:noFill/>
                              </a:ln>
                            </wps:spPr>
                            <wps:txbx>
                              <w:txbxContent>
                                <w:p w14:paraId="294A6B4A" w14:textId="31DC16B1" w:rsidR="004C6AE9" w:rsidRPr="00087227" w:rsidRDefault="004C6AE9">
                                  <w:pPr>
                                    <w:rPr>
                                      <w:sz w:val="48"/>
                                      <w:szCs w:val="48"/>
                                    </w:rPr>
                                  </w:pPr>
                                  <w:r w:rsidRPr="00087227">
                                    <w:rPr>
                                      <w:sz w:val="48"/>
                                      <w:szCs w:val="48"/>
                                    </w:rPr>
                                    <w:t>Print, Colour, Collage</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FF7A6B" id="_x0000_t202" coordsize="21600,21600" o:spt="202" path="m,l,21600r21600,l21600,xe">
                      <v:stroke joinstyle="miter"/>
                      <v:path gradientshapeok="t" o:connecttype="rect"/>
                    </v:shapetype>
                    <v:shape id="Text Box 2" o:spid="_x0000_s1026" type="#_x0000_t202" style="position:absolute;margin-left:6.85pt;margin-top:3.3pt;width:43.45pt;height:243.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" filled="f" stroked="f" strokeweight=".5pt">
                      <v:textbox style="layout-flow:vertical-ideographic">
                        <w:txbxContent>
                          <w:p w14:paraId="294A6B4A" w14:textId="31DC16B1" w:rsidR="004C6AE9" w:rsidRPr="00087227" w:rsidRDefault="004C6AE9">
                            <w:pPr>
                              <w:rPr>
                                <w:sz w:val="48"/>
                                <w:szCs w:val="48"/>
                              </w:rPr>
                            </w:pPr>
                            <w:r w:rsidRPr="00087227">
                              <w:rPr>
                                <w:sz w:val="48"/>
                                <w:szCs w:val="48"/>
                              </w:rPr>
                              <w:t>Print, Colour, Collage</w:t>
                            </w:r>
                          </w:p>
                        </w:txbxContent>
                      </v:textbox>
                    </v:shape>
                  </w:pict>
                </mc:Fallback>
              </mc:AlternateContent>
            </w:r>
          </w:p>
        </w:tc>
        <w:tc>
          <w:tcPr>
            <w:tcW w:w="14255" w:type="dxa"/>
          </w:tcPr>
          <w:p w14:paraId="4D665CDF" w14:textId="77777777" w:rsidR="004C6AE9" w:rsidRPr="00B42D61" w:rsidRDefault="004C6AE9" w:rsidP="009742F5">
            <w:pPr>
              <w:rPr>
                <w:rFonts w:ascii="Arial" w:hAnsi="Arial" w:cs="Arial"/>
                <w:sz w:val="15"/>
                <w:szCs w:val="15"/>
              </w:rPr>
            </w:pPr>
            <w:r w:rsidRPr="00B42D61">
              <w:rPr>
                <w:rFonts w:ascii="Arial" w:hAnsi="Arial" w:cs="Arial"/>
                <w:sz w:val="15"/>
                <w:szCs w:val="15"/>
              </w:rPr>
              <w:t>Pupils will visually explore chosen artwork in class using the ‘Show Me What You See’ technique. During the exercise pupils will consider shape, colour, and composition. They will make choices about the materials that they use, having opportunities to use pastel, crayon, and pens.</w:t>
            </w:r>
          </w:p>
          <w:p w14:paraId="5441AE29" w14:textId="77777777" w:rsidR="004C6AE9" w:rsidRPr="00B42D61" w:rsidRDefault="004C6AE9" w:rsidP="009742F5">
            <w:pPr>
              <w:rPr>
                <w:rFonts w:ascii="Arial" w:hAnsi="Arial" w:cs="Arial"/>
                <w:sz w:val="15"/>
                <w:szCs w:val="15"/>
              </w:rPr>
            </w:pPr>
          </w:p>
          <w:p w14:paraId="6A3205BC" w14:textId="77777777" w:rsidR="004C6AE9" w:rsidRPr="00B42D61" w:rsidRDefault="004C6AE9" w:rsidP="000216A8">
            <w:pPr>
              <w:widowControl w:val="0"/>
              <w:pBdr>
                <w:top w:val="nil"/>
                <w:left w:val="nil"/>
                <w:bottom w:val="nil"/>
                <w:right w:val="nil"/>
                <w:between w:val="nil"/>
              </w:pBdr>
              <w:rPr>
                <w:rFonts w:ascii="Arial" w:hAnsi="Arial" w:cs="Arial"/>
                <w:sz w:val="15"/>
                <w:szCs w:val="15"/>
              </w:rPr>
            </w:pPr>
            <w:r w:rsidRPr="00B42D61">
              <w:rPr>
                <w:rFonts w:ascii="Arial" w:hAnsi="Arial" w:cs="Arial"/>
                <w:sz w:val="15"/>
                <w:szCs w:val="15"/>
              </w:rPr>
              <w:t xml:space="preserve">Pupils will explore the idea of ‘painting with scissors’ taking inspiration from artist Romare Bearden. They will respond to the work through class discussion. </w:t>
            </w:r>
          </w:p>
          <w:p w14:paraId="1C12F26A" w14:textId="77777777" w:rsidR="004C6AE9" w:rsidRPr="00B42D61" w:rsidRDefault="004C6AE9" w:rsidP="000216A8">
            <w:pPr>
              <w:widowControl w:val="0"/>
              <w:pBdr>
                <w:top w:val="nil"/>
                <w:left w:val="nil"/>
                <w:bottom w:val="nil"/>
                <w:right w:val="nil"/>
                <w:between w:val="nil"/>
              </w:pBdr>
              <w:rPr>
                <w:rFonts w:ascii="Arial" w:hAnsi="Arial" w:cs="Arial"/>
                <w:sz w:val="15"/>
                <w:szCs w:val="15"/>
              </w:rPr>
            </w:pPr>
          </w:p>
          <w:p w14:paraId="3A26DDD5" w14:textId="40F9D117" w:rsidR="004C6AE9" w:rsidRPr="00B42D61" w:rsidRDefault="004C6AE9" w:rsidP="000216A8">
            <w:pPr>
              <w:rPr>
                <w:rFonts w:ascii="Arial" w:hAnsi="Arial" w:cs="Arial"/>
                <w:sz w:val="15"/>
                <w:szCs w:val="15"/>
              </w:rPr>
            </w:pPr>
            <w:r w:rsidRPr="00B42D61">
              <w:rPr>
                <w:rFonts w:ascii="Arial" w:hAnsi="Arial" w:cs="Arial"/>
                <w:sz w:val="15"/>
                <w:szCs w:val="15"/>
              </w:rPr>
              <w:t>Pupils will take inspiration from original artwork and sketchbook work from the previous lesson. They will use sugar paper or old paintings to cut out shapes made in response to the original artwork.</w:t>
            </w:r>
          </w:p>
          <w:p w14:paraId="4AD74196" w14:textId="3EFBF65A" w:rsidR="004C6AE9" w:rsidRPr="00B42D61" w:rsidRDefault="004C6AE9" w:rsidP="000216A8">
            <w:pPr>
              <w:rPr>
                <w:rFonts w:ascii="Arial" w:hAnsi="Arial" w:cs="Arial"/>
                <w:sz w:val="15"/>
                <w:szCs w:val="15"/>
              </w:rPr>
            </w:pPr>
          </w:p>
          <w:p w14:paraId="6326B2E2" w14:textId="1E40D13B" w:rsidR="004C6AE9" w:rsidRPr="00B42D61" w:rsidRDefault="004C6AE9" w:rsidP="000216A8">
            <w:pPr>
              <w:rPr>
                <w:rFonts w:ascii="Arial" w:hAnsi="Arial" w:cs="Arial"/>
                <w:sz w:val="15"/>
                <w:szCs w:val="15"/>
              </w:rPr>
            </w:pPr>
            <w:r w:rsidRPr="00B42D61">
              <w:rPr>
                <w:rFonts w:ascii="Arial" w:hAnsi="Arial" w:cs="Arial"/>
                <w:sz w:val="15"/>
                <w:szCs w:val="15"/>
              </w:rPr>
              <w:t>I can collage with my cut elements, choosing colour, shape, and composition to make my own creative response to the artwork.</w:t>
            </w:r>
          </w:p>
          <w:p w14:paraId="37A7773C" w14:textId="3AA3B628" w:rsidR="004C6AE9" w:rsidRPr="00B42D61" w:rsidRDefault="004C6AE9" w:rsidP="000216A8">
            <w:pPr>
              <w:rPr>
                <w:rFonts w:ascii="Arial" w:hAnsi="Arial" w:cs="Arial"/>
                <w:sz w:val="15"/>
                <w:szCs w:val="15"/>
              </w:rPr>
            </w:pPr>
          </w:p>
          <w:p w14:paraId="6FB1C342" w14:textId="77777777" w:rsidR="004C6AE9" w:rsidRPr="00B42D61" w:rsidRDefault="004C6AE9" w:rsidP="000216A8">
            <w:pPr>
              <w:rPr>
                <w:rFonts w:ascii="Arial" w:hAnsi="Arial" w:cs="Arial"/>
                <w:sz w:val="15"/>
                <w:szCs w:val="15"/>
              </w:rPr>
            </w:pPr>
            <w:r w:rsidRPr="00B42D61">
              <w:rPr>
                <w:rFonts w:ascii="Arial" w:hAnsi="Arial" w:cs="Arial"/>
                <w:sz w:val="15"/>
                <w:szCs w:val="15"/>
              </w:rPr>
              <w:t>I can add to my collage using line, colour and shape made by stencils.</w:t>
            </w:r>
          </w:p>
          <w:p w14:paraId="119CAAEC" w14:textId="77777777" w:rsidR="004C6AE9" w:rsidRPr="00B42D61" w:rsidRDefault="004C6AE9" w:rsidP="000216A8">
            <w:pPr>
              <w:rPr>
                <w:rFonts w:ascii="Arial" w:hAnsi="Arial" w:cs="Arial"/>
                <w:sz w:val="15"/>
                <w:szCs w:val="15"/>
              </w:rPr>
            </w:pPr>
          </w:p>
          <w:p w14:paraId="358FFB8B" w14:textId="1612C58D" w:rsidR="004C6AE9" w:rsidRPr="00B42D61" w:rsidRDefault="004C6AE9" w:rsidP="000216A8">
            <w:pPr>
              <w:rPr>
                <w:rFonts w:ascii="Arial" w:hAnsi="Arial" w:cs="Arial"/>
                <w:sz w:val="15"/>
                <w:szCs w:val="15"/>
              </w:rPr>
            </w:pPr>
            <w:r w:rsidRPr="00B42D61">
              <w:rPr>
                <w:rFonts w:ascii="Arial" w:hAnsi="Arial" w:cs="Arial"/>
                <w:sz w:val="15"/>
                <w:szCs w:val="15"/>
              </w:rPr>
              <w:t>I can explore negative and positive shapes.</w:t>
            </w:r>
          </w:p>
          <w:p w14:paraId="69318158" w14:textId="2B3C05FB" w:rsidR="004C6AE9" w:rsidRPr="00B42D61" w:rsidRDefault="004C6AE9" w:rsidP="000216A8">
            <w:pPr>
              <w:rPr>
                <w:rFonts w:ascii="Arial" w:hAnsi="Arial" w:cs="Arial"/>
                <w:sz w:val="15"/>
                <w:szCs w:val="15"/>
              </w:rPr>
            </w:pPr>
          </w:p>
          <w:p w14:paraId="7320AAEA" w14:textId="77777777" w:rsidR="004C6AE9" w:rsidRPr="00B42D61" w:rsidRDefault="004C6AE9" w:rsidP="000216A8">
            <w:pPr>
              <w:rPr>
                <w:rFonts w:ascii="Arial" w:hAnsi="Arial" w:cs="Arial"/>
                <w:sz w:val="15"/>
                <w:szCs w:val="15"/>
              </w:rPr>
            </w:pPr>
            <w:r w:rsidRPr="00B42D61">
              <w:rPr>
                <w:rFonts w:ascii="Arial" w:hAnsi="Arial" w:cs="Arial"/>
                <w:sz w:val="15"/>
                <w:szCs w:val="15"/>
              </w:rPr>
              <w:t>I can take photographs of my work.</w:t>
            </w:r>
          </w:p>
          <w:p w14:paraId="4749C9FE" w14:textId="77777777" w:rsidR="004C6AE9" w:rsidRPr="00B42D61" w:rsidRDefault="004C6AE9" w:rsidP="000216A8">
            <w:pPr>
              <w:rPr>
                <w:rFonts w:ascii="Arial" w:hAnsi="Arial" w:cs="Arial"/>
                <w:sz w:val="15"/>
                <w:szCs w:val="15"/>
              </w:rPr>
            </w:pPr>
          </w:p>
          <w:p w14:paraId="38BE2F13" w14:textId="74D70031" w:rsidR="004C6AE9" w:rsidRPr="00B42D61" w:rsidRDefault="004C6AE9" w:rsidP="000216A8">
            <w:pPr>
              <w:rPr>
                <w:rFonts w:ascii="Arial" w:hAnsi="Arial" w:cs="Arial"/>
                <w:sz w:val="15"/>
                <w:szCs w:val="15"/>
              </w:rPr>
            </w:pPr>
            <w:r w:rsidRPr="00B42D61">
              <w:rPr>
                <w:rFonts w:ascii="Arial" w:hAnsi="Arial" w:cs="Arial"/>
                <w:sz w:val="15"/>
                <w:szCs w:val="15"/>
              </w:rPr>
              <w:t>I can share my work with my class, I can reflect and share what I like, and what I would like to try again. I can look at the work of my classmates and give useful feedback through class or small group discussion.</w:t>
            </w:r>
          </w:p>
          <w:p w14:paraId="59B3E980" w14:textId="77777777" w:rsidR="004C6AE9" w:rsidRPr="00B42D61" w:rsidRDefault="004C6AE9" w:rsidP="009742F5">
            <w:pPr>
              <w:rPr>
                <w:rFonts w:ascii="Arial" w:hAnsi="Arial" w:cs="Arial"/>
                <w:sz w:val="15"/>
                <w:szCs w:val="15"/>
              </w:rPr>
            </w:pPr>
          </w:p>
          <w:p w14:paraId="170F4142" w14:textId="4F621124" w:rsidR="004C6AE9" w:rsidRDefault="004C6AE9" w:rsidP="000216A8">
            <w:hyperlink r:id="rId6" w:history="1">
              <w:r w:rsidRPr="00F73D3E">
                <w:rPr>
                  <w:rStyle w:val="Hyperlink"/>
                  <w:rFonts w:ascii="Arial" w:hAnsi="Arial" w:cs="Arial"/>
                  <w:color w:val="ED7D31" w:themeColor="accent2"/>
                  <w:sz w:val="15"/>
                  <w:szCs w:val="15"/>
                </w:rPr>
                <w:t>Matisse</w:t>
              </w:r>
            </w:hyperlink>
            <w:r w:rsidRPr="00F73D3E">
              <w:rPr>
                <w:rFonts w:ascii="Arial" w:hAnsi="Arial" w:cs="Arial"/>
                <w:color w:val="ED7D31" w:themeColor="accent2"/>
                <w:sz w:val="15"/>
                <w:szCs w:val="15"/>
              </w:rPr>
              <w:t xml:space="preserve">, </w:t>
            </w:r>
            <w:hyperlink r:id="rId7" w:history="1">
              <w:r w:rsidRPr="00F73D3E">
                <w:rPr>
                  <w:rStyle w:val="Hyperlink"/>
                  <w:rFonts w:ascii="Arial" w:hAnsi="Arial" w:cs="Arial"/>
                  <w:color w:val="ED7D31" w:themeColor="accent2"/>
                  <w:sz w:val="15"/>
                  <w:szCs w:val="15"/>
                </w:rPr>
                <w:t>Romare Bearden</w:t>
              </w:r>
            </w:hyperlink>
            <w:r w:rsidRPr="00F73D3E">
              <w:rPr>
                <w:rFonts w:ascii="Arial" w:hAnsi="Arial" w:cs="Arial"/>
                <w:color w:val="ED7D31" w:themeColor="accent2"/>
                <w:sz w:val="15"/>
                <w:szCs w:val="15"/>
              </w:rPr>
              <w:t xml:space="preserve">, </w:t>
            </w:r>
            <w:hyperlink r:id="rId8" w:history="1">
              <w:r w:rsidRPr="00F73D3E">
                <w:rPr>
                  <w:rStyle w:val="Hyperlink"/>
                  <w:rFonts w:ascii="Arial" w:hAnsi="Arial" w:cs="Arial"/>
                  <w:color w:val="ED7D31" w:themeColor="accent2"/>
                  <w:sz w:val="15"/>
                  <w:szCs w:val="15"/>
                </w:rPr>
                <w:t>Claire Willberg</w:t>
              </w:r>
            </w:hyperlink>
          </w:p>
          <w:p w14:paraId="11517A48" w14:textId="77777777" w:rsidR="004C6AE9" w:rsidRDefault="004C6AE9" w:rsidP="000216A8"/>
          <w:p w14:paraId="3629614F" w14:textId="77777777" w:rsidR="004C6AE9" w:rsidRDefault="004C6AE9" w:rsidP="000216A8"/>
          <w:p w14:paraId="0C7979A8" w14:textId="77777777" w:rsidR="004C6AE9" w:rsidRDefault="004C6AE9" w:rsidP="000216A8"/>
          <w:p w14:paraId="596A1BCB" w14:textId="77777777" w:rsidR="004C6AE9" w:rsidRDefault="004C6AE9" w:rsidP="000216A8"/>
          <w:p w14:paraId="150CD388" w14:textId="77777777" w:rsidR="004C6AE9" w:rsidRDefault="004C6AE9" w:rsidP="000216A8"/>
          <w:p w14:paraId="49C1AD42" w14:textId="77777777" w:rsidR="004C6AE9" w:rsidRPr="00F73D3E" w:rsidRDefault="004C6AE9" w:rsidP="000216A8">
            <w:pPr>
              <w:rPr>
                <w:rFonts w:ascii="Arial" w:hAnsi="Arial" w:cs="Arial"/>
                <w:color w:val="ED7D31" w:themeColor="accent2"/>
                <w:sz w:val="15"/>
                <w:szCs w:val="15"/>
              </w:rPr>
            </w:pPr>
          </w:p>
          <w:p w14:paraId="49D1D69F" w14:textId="0DE6D923" w:rsidR="004C6AE9" w:rsidRPr="00B42D61" w:rsidRDefault="004C6AE9" w:rsidP="009742F5">
            <w:pPr>
              <w:rPr>
                <w:rFonts w:ascii="Arial" w:hAnsi="Arial" w:cs="Arial"/>
                <w:sz w:val="15"/>
                <w:szCs w:val="15"/>
              </w:rPr>
            </w:pPr>
          </w:p>
        </w:tc>
      </w:tr>
    </w:tbl>
    <w:p w14:paraId="607EA06C" w14:textId="77777777" w:rsidR="000F5B9A" w:rsidRDefault="000F5B9A"/>
    <w:sectPr w:rsidR="000F5B9A" w:rsidSect="00956648">
      <w:pgSz w:w="16840" w:h="1190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B9A"/>
    <w:rsid w:val="000216A8"/>
    <w:rsid w:val="00087227"/>
    <w:rsid w:val="000F5B9A"/>
    <w:rsid w:val="001151D4"/>
    <w:rsid w:val="00117974"/>
    <w:rsid w:val="00175F47"/>
    <w:rsid w:val="002143AF"/>
    <w:rsid w:val="002F2185"/>
    <w:rsid w:val="003F7838"/>
    <w:rsid w:val="00451E57"/>
    <w:rsid w:val="004C6AE9"/>
    <w:rsid w:val="0050536F"/>
    <w:rsid w:val="00642FEE"/>
    <w:rsid w:val="006C132D"/>
    <w:rsid w:val="006C2137"/>
    <w:rsid w:val="007602CF"/>
    <w:rsid w:val="008439FC"/>
    <w:rsid w:val="008D1801"/>
    <w:rsid w:val="009440DA"/>
    <w:rsid w:val="00956648"/>
    <w:rsid w:val="009742F5"/>
    <w:rsid w:val="00A524B0"/>
    <w:rsid w:val="00A659B5"/>
    <w:rsid w:val="00AB5150"/>
    <w:rsid w:val="00AB546E"/>
    <w:rsid w:val="00AE6BBD"/>
    <w:rsid w:val="00B42D61"/>
    <w:rsid w:val="00B54E6C"/>
    <w:rsid w:val="00BB6EA5"/>
    <w:rsid w:val="00BD0E09"/>
    <w:rsid w:val="00CB152A"/>
    <w:rsid w:val="00DA687D"/>
    <w:rsid w:val="00DE0C4E"/>
    <w:rsid w:val="00E741D2"/>
    <w:rsid w:val="00F73D3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100A0"/>
  <w15:chartTrackingRefBased/>
  <w15:docId w15:val="{D133C027-5C9D-ED42-94AF-E795B8C2E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5B9A"/>
    <w:rPr>
      <w:rFonts w:eastAsiaTheme="minorEastAsia"/>
    </w:rPr>
  </w:style>
  <w:style w:type="paragraph" w:styleId="Heading4">
    <w:name w:val="heading 4"/>
    <w:basedOn w:val="Normal"/>
    <w:next w:val="Normal"/>
    <w:link w:val="Heading4Char"/>
    <w:uiPriority w:val="9"/>
    <w:semiHidden/>
    <w:unhideWhenUsed/>
    <w:qFormat/>
    <w:rsid w:val="000216A8"/>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link w:val="Heading5Char"/>
    <w:uiPriority w:val="9"/>
    <w:qFormat/>
    <w:rsid w:val="000F5B9A"/>
    <w:pPr>
      <w:spacing w:before="100" w:beforeAutospacing="1" w:after="100" w:afterAutospacing="1"/>
      <w:outlineLvl w:val="4"/>
    </w:pPr>
    <w:rPr>
      <w:rFonts w:ascii="Times New Roman" w:eastAsia="Times New Roman" w:hAnsi="Times New Roman" w:cs="Times New Roman"/>
      <w:b/>
      <w:bCs/>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0F5B9A"/>
    <w:rPr>
      <w:rFonts w:ascii="Times New Roman" w:eastAsia="Times New Roman" w:hAnsi="Times New Roman" w:cs="Times New Roman"/>
      <w:b/>
      <w:bCs/>
      <w:sz w:val="20"/>
      <w:szCs w:val="20"/>
      <w:lang w:eastAsia="en-GB"/>
    </w:rPr>
  </w:style>
  <w:style w:type="table" w:styleId="TableGrid">
    <w:name w:val="Table Grid"/>
    <w:basedOn w:val="TableNormal"/>
    <w:uiPriority w:val="39"/>
    <w:rsid w:val="000F5B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F5B9A"/>
    <w:rPr>
      <w:b/>
      <w:bCs/>
    </w:rPr>
  </w:style>
  <w:style w:type="character" w:customStyle="1" w:styleId="normaltextrun">
    <w:name w:val="normaltextrun"/>
    <w:basedOn w:val="DefaultParagraphFont"/>
    <w:rsid w:val="00BD0E09"/>
  </w:style>
  <w:style w:type="character" w:customStyle="1" w:styleId="eop">
    <w:name w:val="eop"/>
    <w:basedOn w:val="DefaultParagraphFont"/>
    <w:rsid w:val="00BD0E09"/>
  </w:style>
  <w:style w:type="character" w:customStyle="1" w:styleId="Heading4Char">
    <w:name w:val="Heading 4 Char"/>
    <w:basedOn w:val="DefaultParagraphFont"/>
    <w:link w:val="Heading4"/>
    <w:uiPriority w:val="9"/>
    <w:semiHidden/>
    <w:rsid w:val="000216A8"/>
    <w:rPr>
      <w:rFonts w:asciiTheme="majorHAnsi" w:eastAsiaTheme="majorEastAsia" w:hAnsiTheme="majorHAnsi" w:cstheme="majorBidi"/>
      <w:i/>
      <w:iCs/>
      <w:color w:val="2F5496" w:themeColor="accent1" w:themeShade="BF"/>
    </w:rPr>
  </w:style>
  <w:style w:type="character" w:styleId="Hyperlink">
    <w:name w:val="Hyperlink"/>
    <w:basedOn w:val="DefaultParagraphFont"/>
    <w:uiPriority w:val="99"/>
    <w:unhideWhenUsed/>
    <w:rsid w:val="00F73D3E"/>
    <w:rPr>
      <w:color w:val="0563C1" w:themeColor="hyperlink"/>
      <w:u w:val="single"/>
    </w:rPr>
  </w:style>
  <w:style w:type="character" w:styleId="UnresolvedMention">
    <w:name w:val="Unresolved Mention"/>
    <w:basedOn w:val="DefaultParagraphFont"/>
    <w:uiPriority w:val="99"/>
    <w:semiHidden/>
    <w:unhideWhenUsed/>
    <w:rsid w:val="00F73D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1365151">
      <w:bodyDiv w:val="1"/>
      <w:marLeft w:val="0"/>
      <w:marRight w:val="0"/>
      <w:marTop w:val="0"/>
      <w:marBottom w:val="0"/>
      <w:divBdr>
        <w:top w:val="none" w:sz="0" w:space="0" w:color="auto"/>
        <w:left w:val="none" w:sz="0" w:space="0" w:color="auto"/>
        <w:bottom w:val="none" w:sz="0" w:space="0" w:color="auto"/>
        <w:right w:val="none" w:sz="0" w:space="0" w:color="auto"/>
      </w:divBdr>
    </w:div>
    <w:div w:id="673611172">
      <w:bodyDiv w:val="1"/>
      <w:marLeft w:val="0"/>
      <w:marRight w:val="0"/>
      <w:marTop w:val="0"/>
      <w:marBottom w:val="0"/>
      <w:divBdr>
        <w:top w:val="none" w:sz="0" w:space="0" w:color="auto"/>
        <w:left w:val="none" w:sz="0" w:space="0" w:color="auto"/>
        <w:bottom w:val="none" w:sz="0" w:space="0" w:color="auto"/>
        <w:right w:val="none" w:sz="0" w:space="0" w:color="auto"/>
      </w:divBdr>
    </w:div>
    <w:div w:id="1449465569">
      <w:bodyDiv w:val="1"/>
      <w:marLeft w:val="0"/>
      <w:marRight w:val="0"/>
      <w:marTop w:val="0"/>
      <w:marBottom w:val="0"/>
      <w:divBdr>
        <w:top w:val="none" w:sz="0" w:space="0" w:color="auto"/>
        <w:left w:val="none" w:sz="0" w:space="0" w:color="auto"/>
        <w:bottom w:val="none" w:sz="0" w:space="0" w:color="auto"/>
        <w:right w:val="none" w:sz="0" w:space="0" w:color="auto"/>
      </w:divBdr>
    </w:div>
    <w:div w:id="180461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cessart.org.uk/talking-points-claire-willberg/" TargetMode="External"/><Relationship Id="rId3" Type="http://schemas.openxmlformats.org/officeDocument/2006/relationships/webSettings" Target="webSettings.xml"/><Relationship Id="rId7" Type="http://schemas.openxmlformats.org/officeDocument/2006/relationships/hyperlink" Target="https://www.accessart.org.uk/talking-points-romare-bearde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ccessart.org.uk/talking-points-matisse-cut-outs/" TargetMode="External"/><Relationship Id="rId5" Type="http://schemas.openxmlformats.org/officeDocument/2006/relationships/hyperlink" Target="https://www.accessart.org.uk/working-with-shape-and-colour/"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238</Words>
  <Characters>1362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Briggs</dc:creator>
  <cp:keywords/>
  <dc:description/>
  <cp:lastModifiedBy>Lisa McGinty</cp:lastModifiedBy>
  <cp:revision>4</cp:revision>
  <dcterms:created xsi:type="dcterms:W3CDTF">2025-07-15T20:13:00Z</dcterms:created>
  <dcterms:modified xsi:type="dcterms:W3CDTF">2025-09-08T19:35:00Z</dcterms:modified>
</cp:coreProperties>
</file>